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CN-0428 · Legal History</w:t>
      </w:r>
    </w:p>
    <w:p>
      <w:pPr>
        <w:pStyle w:val="Title"/>
      </w:pPr>
      <w:r>
        <w:t xml:space="preserve">Adalat System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civil and criminal courts Warren Hastings set up in Bengal in 1772, and their reorganisation under Cornwallis.</w:t>
      </w:r>
    </w:p>
    <w:p>
      <w:pPr>
        <w:pStyle w:val="Guidance"/>
      </w:pPr>
      <w:r>
        <w:t xml:space="preserve">Authorities to start from. These are places to begin, listed by the editors. Read each one in the original and check the citation before you rely on it.</w:t>
      </w:r>
    </w:p>
    <w:p>
      <w:pPr>
        <w:pStyle w:val="Bullet"/>
      </w:pPr>
      <w:r>
        <w:t xml:space="preserve">•  Warren Hastings’ Judicial Plan of 1772</w:t>
      </w:r>
    </w:p>
    <w:p>
      <w:pPr>
        <w:pStyle w:val="Bullet"/>
      </w:pPr>
      <w:r>
        <w:t xml:space="preserve">•  Bengal Regulation II of 1793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https://firstprecedent.org/concepts/adalat-system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