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CA-0051 · Interpretation</w:t>
      </w:r>
    </w:p>
    <w:p>
      <w:pPr>
        <w:pStyle w:val="Title"/>
      </w:pPr>
      <w:r>
        <w:t xml:space="preserve">Declaratory and Clarificatory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When an amendment that claims only to explain the law is given retrospective effect, and when the label is not accepted.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Vatika Township (P) Ltd., (2015) 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https://firstprecedent.org/canons/declaratory-statutes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