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CA-0050 · Interpretation</w:t>
      </w:r>
    </w:p>
    <w:p>
      <w:pPr>
        <w:pStyle w:val="Title"/>
      </w:pPr>
      <w:r>
        <w:t xml:space="preserve">Codifying and Consolidating Statutes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rule that a code is read first by its own words, without assuming it kept the earlier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Bank of England v. Vagliano Bros., [1891] AC 107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https://firstprecedent.org/canons/codifying-and-consolidating-statutes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